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67A" w:rsidRPr="008D467A" w:rsidRDefault="008D467A" w:rsidP="008D467A">
      <w:pPr>
        <w:shd w:val="clear" w:color="auto" w:fill="FFFFFF"/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aps/>
          <w:color w:val="000000"/>
          <w:sz w:val="43"/>
          <w:szCs w:val="43"/>
          <w:lang w:eastAsia="ru-RU"/>
        </w:rPr>
      </w:pPr>
      <w:r w:rsidRPr="008D467A">
        <w:rPr>
          <w:rFonts w:ascii="Times New Roman" w:eastAsia="Times New Roman" w:hAnsi="Times New Roman" w:cs="Times New Roman"/>
          <w:caps/>
          <w:color w:val="000000"/>
          <w:sz w:val="43"/>
          <w:szCs w:val="43"/>
          <w:lang w:eastAsia="ru-RU"/>
        </w:rPr>
        <w:t>ПОДАКЦИЗНЫЕ ТОВАРЫ</w:t>
      </w:r>
    </w:p>
    <w:p w:rsidR="008D467A" w:rsidRPr="008D467A" w:rsidRDefault="008D467A" w:rsidP="008D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Подакцизными товарами признаются (</w:t>
      </w:r>
      <w:hyperlink r:id="rId5" w:anchor="block_181" w:history="1">
        <w:r w:rsidRPr="008D467A">
          <w:rPr>
            <w:rFonts w:ascii="Times New Roman" w:eastAsia="Times New Roman" w:hAnsi="Times New Roman" w:cs="Times New Roman"/>
            <w:color w:val="0066B3"/>
            <w:sz w:val="21"/>
            <w:lang w:eastAsia="ru-RU"/>
          </w:rPr>
          <w:t>ст. 181 НК РФ</w:t>
        </w:r>
      </w:hyperlink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):</w:t>
      </w: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8D467A" w:rsidRPr="008D467A" w:rsidRDefault="008D467A" w:rsidP="008D467A">
      <w:pPr>
        <w:numPr>
          <w:ilvl w:val="0"/>
          <w:numId w:val="1"/>
        </w:numPr>
        <w:shd w:val="clear" w:color="auto" w:fill="FFFFFF"/>
        <w:spacing w:before="195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этиловый спирт, произведенный из пищевого или непищевого сырья, в том числе денатурированный этиловый спирт, спирт-сырец, дистилляты винный, виноградный, плодовый, коньячный, </w:t>
      </w:r>
      <w:proofErr w:type="spellStart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кальвадосный</w:t>
      </w:r>
      <w:proofErr w:type="spellEnd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висковый</w:t>
      </w:r>
      <w:proofErr w:type="spellEnd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(далее также в настоящей главе - этиловый спирт);</w:t>
      </w:r>
      <w:proofErr w:type="gramEnd"/>
    </w:p>
    <w:p w:rsidR="008D467A" w:rsidRPr="008D467A" w:rsidRDefault="008D467A" w:rsidP="008D467A">
      <w:pPr>
        <w:numPr>
          <w:ilvl w:val="0"/>
          <w:numId w:val="1"/>
        </w:numPr>
        <w:shd w:val="clear" w:color="auto" w:fill="FFFFFF"/>
        <w:spacing w:before="195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спиртосодержащая продукция (растворы, эмульсии, суспензии и другие виды продукции в жидком виде) с объемной долей этилового спирта более</w:t>
      </w:r>
      <w:r w:rsidRPr="008D467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8D467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9%</w:t>
      </w: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за исключением алкогольной продукции, указанной в </w:t>
      </w:r>
      <w:proofErr w:type="spellStart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пп</w:t>
      </w:r>
      <w:proofErr w:type="spellEnd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3 настоящего пункта;</w:t>
      </w:r>
    </w:p>
    <w:p w:rsidR="008D467A" w:rsidRPr="008D467A" w:rsidRDefault="008D467A" w:rsidP="008D467A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целях настоящей главы не рассматриваются как подакцизные товары следующие товары:</w:t>
      </w:r>
    </w:p>
    <w:p w:rsidR="008D467A" w:rsidRPr="008D467A" w:rsidRDefault="008D467A" w:rsidP="008D467A">
      <w:pPr>
        <w:numPr>
          <w:ilvl w:val="1"/>
          <w:numId w:val="1"/>
        </w:numPr>
        <w:shd w:val="clear" w:color="auto" w:fill="E5F0FC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лекарственные средства, прошедшие государственную регистрацию в уполномоченном федеральном органе исполнительной власти и внесенные в Государственный реестр лекарственных средств, лекарственные средства (включая гомеопатические лекарственные препараты), изготавливаемые аптечными организациями по рецептам на лекарственные препараты и требованиям медицинских организаций, разлитые в емкости в соответствии с требованиями нормативной документации, согласованной уполномоченным федеральным органом исполнительной власти;</w:t>
      </w:r>
      <w:proofErr w:type="gramEnd"/>
    </w:p>
    <w:p w:rsidR="008D467A" w:rsidRPr="008D467A" w:rsidRDefault="008D467A" w:rsidP="008D467A">
      <w:pPr>
        <w:numPr>
          <w:ilvl w:val="1"/>
          <w:numId w:val="1"/>
        </w:numPr>
        <w:shd w:val="clear" w:color="auto" w:fill="E5F0FC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препараты ветеринарного назначения, прошедшие государственную регистрацию в уполномоченном федеральном органе исполнительной власти и внесенные в Государственный реестр зарегистрированных ветеринарных препаратов, разработанных для применения в животноводстве на территории Российской Федерации, разлитые в емкости не более 100 мл;</w:t>
      </w:r>
    </w:p>
    <w:p w:rsidR="008D467A" w:rsidRPr="008D467A" w:rsidRDefault="008D467A" w:rsidP="008D467A">
      <w:pPr>
        <w:numPr>
          <w:ilvl w:val="1"/>
          <w:numId w:val="1"/>
        </w:numPr>
        <w:shd w:val="clear" w:color="auto" w:fill="E5F0FC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парфюмерно-косметическая </w:t>
      </w:r>
      <w:proofErr w:type="gramStart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продукция</w:t>
      </w:r>
      <w:proofErr w:type="gramEnd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разлитая в емкости не более 100 мл с объемной долей этилового спирта до</w:t>
      </w:r>
      <w:r w:rsidRPr="008D467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8D467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80%</w:t>
      </w:r>
      <w:r w:rsidRPr="008D467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включительно и (или) парфюмерно-косметическая продукция с объемной долей этилового спирта до</w:t>
      </w:r>
      <w:r w:rsidRPr="008D467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8D467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90%</w:t>
      </w:r>
      <w:r w:rsidRPr="008D467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включительно при наличии на флаконе пульверизатора, разлитая в емкости не более 100 мл, а также парфюмерно-косметическая продукция с объемной долей этилового спирта до</w:t>
      </w:r>
      <w:r w:rsidRPr="008D467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8D467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90%</w:t>
      </w:r>
      <w:r w:rsidRPr="008D467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включительно, разлитая в емкости до 3 мл включительно;</w:t>
      </w:r>
    </w:p>
    <w:p w:rsidR="008D467A" w:rsidRPr="008D467A" w:rsidRDefault="008D467A" w:rsidP="008D467A">
      <w:pPr>
        <w:numPr>
          <w:ilvl w:val="1"/>
          <w:numId w:val="1"/>
        </w:numPr>
        <w:shd w:val="clear" w:color="auto" w:fill="E5F0FC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подлежащие дальнейшей переработке и (или) использованию для технических целей отходы, образующиеся при производстве спирта этилового из пищевого сырья, водок, ликероводочных изделий, соответствующие нормативной документации, утвержденной (согласованной) федеральным органом исполнительной власти;</w:t>
      </w:r>
    </w:p>
    <w:p w:rsidR="008D467A" w:rsidRPr="008D467A" w:rsidRDefault="008D467A" w:rsidP="008D467A">
      <w:pPr>
        <w:numPr>
          <w:ilvl w:val="1"/>
          <w:numId w:val="1"/>
        </w:numPr>
        <w:shd w:val="clear" w:color="auto" w:fill="E5F0FC"/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виноматериалы, виноградное сусло, иное фруктовое сусло, пивное сусло.</w:t>
      </w:r>
    </w:p>
    <w:p w:rsidR="008D467A" w:rsidRPr="008D467A" w:rsidRDefault="008D467A" w:rsidP="008D467A">
      <w:pPr>
        <w:numPr>
          <w:ilvl w:val="0"/>
          <w:numId w:val="1"/>
        </w:numPr>
        <w:shd w:val="clear" w:color="auto" w:fill="FFFFFF"/>
        <w:spacing w:before="195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алкогольная продукция (водка, ликероводочные изделия, коньяки, вино, фруктовое вино, ликерное вино, игристое вино (шампанское), винные напитки, сидр, </w:t>
      </w:r>
      <w:proofErr w:type="spellStart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пуаре</w:t>
      </w:r>
      <w:proofErr w:type="spellEnd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медовуха, пиво, напитки, изготавливаемые на основе пива, иные напитки с объемной долей этилового спирта более</w:t>
      </w:r>
      <w:r w:rsidRPr="008D467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8D467A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0,5%</w:t>
      </w: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за исключением пищевой продукции в соответствии с перечнем, установленным Правительством Российской Федерации;</w:t>
      </w:r>
      <w:proofErr w:type="gramEnd"/>
    </w:p>
    <w:p w:rsidR="008D467A" w:rsidRPr="008D467A" w:rsidRDefault="008D467A" w:rsidP="008D467A">
      <w:pPr>
        <w:numPr>
          <w:ilvl w:val="0"/>
          <w:numId w:val="1"/>
        </w:numPr>
        <w:shd w:val="clear" w:color="auto" w:fill="FFFFFF"/>
        <w:spacing w:before="195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табачная продукция;</w:t>
      </w:r>
    </w:p>
    <w:p w:rsidR="008D467A" w:rsidRPr="008D467A" w:rsidRDefault="008D467A" w:rsidP="008D467A">
      <w:pPr>
        <w:numPr>
          <w:ilvl w:val="0"/>
          <w:numId w:val="1"/>
        </w:numPr>
        <w:shd w:val="clear" w:color="auto" w:fill="FFFFFF"/>
        <w:spacing w:before="195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автомобили легковые;</w:t>
      </w:r>
    </w:p>
    <w:p w:rsidR="008D467A" w:rsidRPr="008D467A" w:rsidRDefault="008D467A" w:rsidP="008D467A">
      <w:pPr>
        <w:numPr>
          <w:ilvl w:val="0"/>
          <w:numId w:val="1"/>
        </w:numPr>
        <w:shd w:val="clear" w:color="auto" w:fill="FFFFFF"/>
        <w:spacing w:before="195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мотоциклы с мощностью двигателя свыше</w:t>
      </w:r>
      <w:r w:rsidRPr="008D467A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112,5 кВт (150 л.</w:t>
      </w:r>
      <w:proofErr w:type="gramStart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</w:t>
      </w:r>
      <w:proofErr w:type="gramEnd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.);</w:t>
      </w:r>
    </w:p>
    <w:p w:rsidR="008D467A" w:rsidRPr="008D467A" w:rsidRDefault="008D467A" w:rsidP="008D467A">
      <w:pPr>
        <w:numPr>
          <w:ilvl w:val="0"/>
          <w:numId w:val="1"/>
        </w:numPr>
        <w:shd w:val="clear" w:color="auto" w:fill="FFFFFF"/>
        <w:spacing w:before="195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автомобильный бензин;</w:t>
      </w:r>
    </w:p>
    <w:p w:rsidR="008D467A" w:rsidRPr="008D467A" w:rsidRDefault="008D467A" w:rsidP="008D467A">
      <w:pPr>
        <w:numPr>
          <w:ilvl w:val="0"/>
          <w:numId w:val="1"/>
        </w:numPr>
        <w:shd w:val="clear" w:color="auto" w:fill="FFFFFF"/>
        <w:spacing w:before="195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дизельное топливо;</w:t>
      </w:r>
    </w:p>
    <w:p w:rsidR="008D467A" w:rsidRPr="008D467A" w:rsidRDefault="008D467A" w:rsidP="008D467A">
      <w:pPr>
        <w:numPr>
          <w:ilvl w:val="0"/>
          <w:numId w:val="1"/>
        </w:numPr>
        <w:shd w:val="clear" w:color="auto" w:fill="FFFFFF"/>
        <w:spacing w:before="195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моторные масла для дизельных и (или) карбюраторных (</w:t>
      </w:r>
      <w:proofErr w:type="spellStart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инжекторных</w:t>
      </w:r>
      <w:proofErr w:type="spellEnd"/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 двигателей;</w:t>
      </w:r>
    </w:p>
    <w:p w:rsidR="008D467A" w:rsidRPr="008D467A" w:rsidRDefault="008D467A" w:rsidP="008D467A">
      <w:pPr>
        <w:numPr>
          <w:ilvl w:val="0"/>
          <w:numId w:val="1"/>
        </w:numPr>
        <w:shd w:val="clear" w:color="auto" w:fill="FFFFFF"/>
        <w:spacing w:before="195" w:after="195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прямогонный бензин. Для целей настоящей главы под прямогонным бензином понимаются бензиновые фракции, полученные в результате переработки нефти, газового конденсата, попутного нефтяного газа, природного газа, горючих сланцев, угля и другого сырья, а также продуктов их переработки, за исключением бензина автомобильного и продукции нефтехимии;</w:t>
      </w:r>
    </w:p>
    <w:p w:rsidR="008D467A" w:rsidRPr="008D467A" w:rsidRDefault="008D467A" w:rsidP="008D467A">
      <w:pPr>
        <w:shd w:val="clear" w:color="auto" w:fill="FFFFFF"/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Для целей настоящей статьи бензиновой фракцией является смесь углеводородов, кипящих в интервале температур от 30 до 215 град. С при атмосферном давлении 760 миллиметров ртутного столба;</w:t>
      </w:r>
    </w:p>
    <w:p w:rsidR="00C85D57" w:rsidRPr="008D467A" w:rsidRDefault="008D467A" w:rsidP="008D467A">
      <w:pPr>
        <w:numPr>
          <w:ilvl w:val="0"/>
          <w:numId w:val="1"/>
        </w:numPr>
        <w:shd w:val="clear" w:color="auto" w:fill="FFFFFF"/>
        <w:spacing w:before="195" w:after="195" w:line="240" w:lineRule="auto"/>
        <w:ind w:left="0"/>
        <w:jc w:val="both"/>
        <w:rPr>
          <w:rFonts w:ascii="Times New Roman" w:hAnsi="Times New Roman" w:cs="Times New Roman"/>
        </w:rPr>
      </w:pPr>
      <w:r w:rsidRPr="008D467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топливо печное бытовое, вырабатываемое из дизельных фракций прямой перегонки и (или) вторичного происхождения, кипящих в интервале температур от 280 до 360 градусов Цельсия.</w:t>
      </w:r>
    </w:p>
    <w:sectPr w:rsidR="00C85D57" w:rsidRPr="008D467A" w:rsidSect="008D467A">
      <w:pgSz w:w="11906" w:h="16838"/>
      <w:pgMar w:top="567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8377D"/>
    <w:multiLevelType w:val="multilevel"/>
    <w:tmpl w:val="F2761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67A"/>
    <w:rsid w:val="008D467A"/>
    <w:rsid w:val="00C8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57"/>
  </w:style>
  <w:style w:type="paragraph" w:styleId="2">
    <w:name w:val="heading 2"/>
    <w:basedOn w:val="a"/>
    <w:link w:val="20"/>
    <w:uiPriority w:val="9"/>
    <w:qFormat/>
    <w:rsid w:val="008D4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top">
    <w:name w:val="to_top"/>
    <w:basedOn w:val="a"/>
    <w:rsid w:val="008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46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467A"/>
  </w:style>
  <w:style w:type="character" w:styleId="a5">
    <w:name w:val="Strong"/>
    <w:basedOn w:val="a0"/>
    <w:uiPriority w:val="22"/>
    <w:qFormat/>
    <w:rsid w:val="008D46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7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7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log.garant.ru/fns/nk/3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ekonom1</cp:lastModifiedBy>
  <cp:revision>1</cp:revision>
  <cp:lastPrinted>2017-06-09T12:45:00Z</cp:lastPrinted>
  <dcterms:created xsi:type="dcterms:W3CDTF">2017-06-09T12:44:00Z</dcterms:created>
  <dcterms:modified xsi:type="dcterms:W3CDTF">2017-06-09T12:45:00Z</dcterms:modified>
</cp:coreProperties>
</file>